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7552417f641495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8310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ČEŠKA OSNOVNA ŠKOLA JANA AMOSA KOMENSKOG-ČESKÁ ZÁKLADNÍ ŠKOLA JANA AMOSE KOMENSKÉHODARUVAR</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1.489.430,55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1.699.213,71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1.447.568,02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1.727.234,17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28.020,46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30.938,41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30.993,86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30.938,41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30.993,86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59.014,32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Češka osnovna škola J.a.komenskog Daruvar svoje poslovanje obavlja u skladu sa Zakonom o odgoju i obrazovanju u osnovnoj i srednjoj školi (NN887/08,86/09,92/10,105/10,90/11,5/12,16/12,86/12,126/12,94,13/,152/14,07/17,68/18,98/19,64/20,151/22,155/23,156/23,i 154/24 i Statutom škole.Češka osnovna škola vodi proračunsko računovodstvo sukladno Pravilniki o proračunskom računovodstvuiračunskom planu (NN 14/21, 158/23,154/24) i financijske izvještaje sastavlja i predaje u skladu s odredbama Pravilnika o financijskom izvještavanju  u proračunskom računovodstvu (nn27/22). Na temelju članka 14. Pravilnika o financijskom izvještavanju u proračunskom računovodstvu, Bilješke su dopuna uz financijske izvještaje.</w:t>
      </w:r>
    </w:p>
    <w:p>
      <w:r>
        <w:t xml:space="preserve">Financijski izvještaj za 2025. godinu je izrarađen u skladu sa Okružnicom Ministarstva financija KLASA:400-02/25-01/14, URBROJ:513-17-01-26-5 od 16. siječnja 2026. 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1.489.430,55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1.699.213,71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w:t>
            </w:r>
          </w:p>
        </w:tc>
      </w:tr>
    </w:tbl>
    <w:p>
      <w:pPr>
        <w:spacing w:before="0" w:after="0"/>
      </w:pPr>
    </w:p>
    <w:p>
      <w:r>
        <w:t xml:space="preserve">Ukupni prihodi poslovanja u 2025. godini u iznosu od =1.699.213,71 euro sastoje se od sredstava za plaće djelatnika, materijalna prava djelatnika , naknade za nezapošljavanje invalida, sredstava decentralizacije od strane osnivača,  plaće i materijana prava asistenata faza VII , plaće i materijalna prava asistenata financiranih od strane BBŽ-a,sredstava za financiranje školske kuhinje, sredstava za projekt školske scheme voća, povća, mijeka i mlijećih proizvoda, sredstava za sufinanciranje prijevoza učenika sa poteškoćama, sredstava za plaće djelatnika u produženom boravku od strane graa Daruvara, sufinanciranje cijene produženog boravka od roditelja, donacija i dr.</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1.359.049,81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1.542.643,57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w:t>
            </w:r>
          </w:p>
        </w:tc>
      </w:tr>
    </w:tbl>
    <w:p>
      <w:pPr>
        <w:spacing w:before="0" w:after="0"/>
      </w:pPr>
    </w:p>
    <w:p>
      <w:r>
        <w:t xml:space="preserve">Na kontu 6361 knjiženi su prihodi za plaće djelatnika , materijana prava i naknada za nezapošljavanje invalida koje osigurava Ministarstvo znanosti , obrazovanja i mladih kao i sredstva za  plaće i materijalna prava  djelatnika u produženom boravku.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20.701,97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w:t>
            </w:r>
          </w:p>
        </w:tc>
      </w:tr>
    </w:tbl>
    <w:p>
      <w:pPr>
        <w:spacing w:before="0" w:after="0"/>
      </w:pPr>
    </w:p>
    <w:p>
      <w:r>
        <w:t xml:space="preserve">Na kontu 6362 su knjižena sredstva koje smo primili od Saveza Čeha u RH za opremanje knjižnice, za izradu ograde, laptop i monitor za potrebe rada operativnog djelatnika za sigurnost i civilnu zaštitu, printer za potrebe informatičke učionice te sredstva dobivena za lektiru od Ministarstva znanosti, obrazovanja i mladih.</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w:t>
            </w:r>
          </w:p>
        </w:tc>
      </w:tr>
    </w:tbl>
    <w:p>
      <w:pPr>
        <w:spacing w:before="0" w:after="0"/>
      </w:pPr>
    </w:p>
    <w:p>
      <w:r>
        <w:t xml:space="preserve">Do kraja siječnja 2025. godine posjedovali smo svoj vlastiti žiro-račun te su na osnovi toga knjižene kamate na depozite po viđenju.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16.925,53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13.372,25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w:t>
            </w:r>
          </w:p>
        </w:tc>
      </w:tr>
    </w:tbl>
    <w:p>
      <w:pPr>
        <w:spacing w:before="0" w:after="0"/>
      </w:pPr>
    </w:p>
    <w:p>
      <w:r>
        <w:t xml:space="preserve">Na kontu ostalih nespomenutih prihoda knjiženo je sufinanciranj cijene produženog boravka od strane roditelja. Mjesećna cijena  produženog boravka je 45,00 eura ili dnevna 2,25 eura. Broj djece kroz godinu se kreće između 35 i 50 polaznika.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21.832,71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Savez Čeha u RH nam je doznačio sredstva za videonadzor, radne bilježnice te smo od Vijeća češke nacionalne manjine BBŽ-a dobili sredstva za sufinanciranje trenirki malih vatrogasca koji djeluju u sklopu škole. Od grada Daruvara dobili smo donaciju za održavanje desing-thinking radionice-dizajn.</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73.998,15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108.271,10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146,3</w:t>
            </w:r>
          </w:p>
        </w:tc>
      </w:tr>
    </w:tbl>
    <w:p>
      <w:pPr>
        <w:spacing w:before="0" w:after="0"/>
      </w:pPr>
    </w:p>
    <w:p>
      <w:r>
        <w:t xml:space="preserve">Županija kao naš osnivač finacira sredstva za redovne djelatnosti škole, sufinancira produženi boravak za potrebe materijalnih troškova, plaće asistenata faza VII i plaće asistenta iz sredstava Županije, sredstva za E-tehničara, sredstva za školsku svhemu voća, povrća, mlijeka i mlijećnih proizvoda, osiguranje zgrada.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18.750,89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w:t>
            </w:r>
          </w:p>
        </w:tc>
      </w:tr>
    </w:tbl>
    <w:p>
      <w:pPr>
        <w:spacing w:before="0" w:after="0"/>
      </w:pPr>
    </w:p>
    <w:p>
      <w:r>
        <w:t xml:space="preserve">Ostali prihodi ostvareni su od povrata duplo uplaćenih račune te doznake za nabavu dijagnostičkih instrumenata  u svrhu procjene teškoća učenika u području mentalnog zdravlja te funkcionalnih sposobnosti učenika.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1.447.568,02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1.727.234,17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w:t>
            </w:r>
          </w:p>
        </w:tc>
      </w:tr>
    </w:tbl>
    <w:p>
      <w:pPr>
        <w:spacing w:before="0" w:after="0"/>
      </w:pPr>
    </w:p>
    <w:p>
      <w:r>
        <w:t xml:space="preserve">Rashodi poslovanja za 2025. godinu su ostvareni za redovno poslovanje škole, za ulaganje u opremu škole,  za plaće djelatnika od strane MZOM-a, od strane grada Daruvara te od osnivača za asistente . Povećanje na osnovu prošlog razdoblja je izraženo zbog povečanja osnovice za plaće tijekom godine te porasta cijena materijalnih troškova kroz godinu.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1.252.377,49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1.510.015,76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w:t>
            </w:r>
          </w:p>
        </w:tc>
      </w:tr>
    </w:tbl>
    <w:p>
      <w:pPr>
        <w:spacing w:before="0" w:after="0"/>
      </w:pPr>
    </w:p>
    <w:p>
      <w:r>
        <w:t xml:space="preserve">U 2025. godini knjižimo 13 plaća te je vidljivo povećanje na osnovu prošle godine.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43.800,68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42.001,71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95,9</w:t>
            </w:r>
          </w:p>
        </w:tc>
      </w:tr>
    </w:tbl>
    <w:p>
      <w:pPr>
        <w:spacing w:before="0" w:after="0"/>
      </w:pPr>
    </w:p>
    <w:p>
      <w:r>
        <w:t xml:space="preserve">Na kontu 312 knjižena su materijalna prava djelatnika naše škola.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28.049,22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24.792,65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88,4</w:t>
            </w:r>
          </w:p>
        </w:tc>
      </w:tr>
    </w:tbl>
    <w:p>
      <w:pPr>
        <w:spacing w:before="0" w:after="0"/>
      </w:pPr>
    </w:p>
    <w:p>
      <w:r>
        <w:t xml:space="preserve">Naknade troškova zaposlenicima se odnose na putne troškove prijevoza na posao i s posla, usavršavanja na seminarima, te dnevnice i putni trošak po outnim nalozima.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105.266,22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116.265,41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w:t>
            </w:r>
          </w:p>
        </w:tc>
      </w:tr>
    </w:tbl>
    <w:p>
      <w:pPr>
        <w:spacing w:before="0" w:after="0"/>
      </w:pPr>
    </w:p>
    <w:p>
      <w:r>
        <w:t xml:space="preserve">Knjiženi iznos sredstava se odnosi na električnu energiju. plin, motorni benzin, uredski materijal, sitan inventar, namirnice za školsku kuhinju, materijal potreban za funkcioniranje produženog boravka, službena i radna odjeća i obuća, sredstva za čišćenje i održavanje prostorija škole, pretplate na časopise, i dr.</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48.202,77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56.293,11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w:t>
            </w:r>
          </w:p>
        </w:tc>
      </w:tr>
    </w:tbl>
    <w:p>
      <w:pPr>
        <w:spacing w:before="0" w:after="0"/>
      </w:pPr>
    </w:p>
    <w:p>
      <w:r>
        <w:t xml:space="preserve">Rashodi za usluge se odnose na usluge telefona i mobilne usluge, servis dizala, procijena rizika kućne vodoopskrbne mreže, usluge nadzora-vatrodojava, servis kombi vozila (2 komada) i tehnički pregledi istih, održavanje programa u knjižnici škole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12.405,76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16.954,00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136,7</w:t>
            </w:r>
          </w:p>
        </w:tc>
      </w:tr>
    </w:tbl>
    <w:p>
      <w:pPr>
        <w:spacing w:before="0" w:after="0"/>
      </w:pPr>
    </w:p>
    <w:p>
      <w:r>
        <w:t xml:space="preserve">U toku 2025. godine na ostalim nespomenutim rashodima knjižene su usluge premija osiguranja kombi vozila, članarine, osiguranje zgrada, naknada za nezapošljavanje invalida, troškovi produženog boravka koje je sufinancirala Županija, menstrualne i higijenske potrebe.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w:t>
            </w:r>
          </w:p>
        </w:tc>
      </w:tr>
    </w:tbl>
    <w:p>
      <w:pPr>
        <w:spacing w:before="0" w:after="0"/>
      </w:pPr>
    </w:p>
    <w:p>
      <w:r>
        <w:t xml:space="preserve">Financijski rashodi na kontu 34 odnose se na uslugu vođenja žiro-računa u toku siječnja 2025. godine(prelazak na jedinstveni račun Županija) i zatezne kamate za zakašnjela plaćanja računa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3855,8</w:t>
            </w:r>
          </w:p>
        </w:tc>
      </w:tr>
    </w:tbl>
    <w:p>
      <w:pPr>
        <w:spacing w:before="0" w:after="0"/>
      </w:pPr>
    </w:p>
    <w:p>
      <w:r>
        <w:t xml:space="preserve">U ostalim naknadama građanima knjižena su sredstva za radne bilježnice.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97,1</w:t>
            </w:r>
          </w:p>
        </w:tc>
      </w:tr>
    </w:tbl>
    <w:p>
      <w:pPr>
        <w:spacing w:before="0" w:after="0"/>
      </w:pPr>
    </w:p>
    <w:p>
      <w:r>
        <w:t xml:space="preserve">Sredstva dobivena za menstrualne i higijenske potrebština.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28.020,46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Razlika između rashoda klase 3 i prihoda klase 6 je manjak=28.020,46 eura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30.938,41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30.993,86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100,2</w:t>
            </w:r>
          </w:p>
        </w:tc>
      </w:tr>
    </w:tbl>
    <w:p>
      <w:pPr>
        <w:spacing w:before="0" w:after="0"/>
      </w:pPr>
    </w:p>
    <w:p>
      <w:r>
        <w:t xml:space="preserve">Na kontma klase 4 knjižena je nabavka knjižnog fonda za potrebe školske knjižnice, pisača, mobitela, usisavača, bojlera, kuhinjske profesionalne mješalice za vodu, udžbenika za školsku godinu 2025-2026 , laptopa i monitora za potrebe operativnog djelatnika za sigurnost i civilnu zaštitu.</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(šifre Z005+4)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1.478.506,43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1.758.228,03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w:t>
            </w:r>
          </w:p>
        </w:tc>
      </w:tr>
    </w:tbl>
    <w:p>
      <w:pPr>
        <w:spacing w:before="0" w:after="0"/>
      </w:pPr>
    </w:p>
    <w:p>
      <w:r>
        <w:t xml:space="preserve">Ukupni rashodi konta klase 3 i klase 4  su =1.758.288,03 eura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54.899,15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71.870,20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130,9</w:t>
            </w:r>
          </w:p>
        </w:tc>
      </w:tr>
    </w:tbl>
    <w:p>
      <w:pPr>
        <w:spacing w:before="0" w:after="0"/>
      </w:pPr>
    </w:p>
    <w:p>
      <w:r>
        <w:t xml:space="preserve">Dodatne usluge u obrazovanju su sredstva utošena za prehranu u školskoj kuhinji.</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20.893,64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u obračunskom razdoblju se sastoji od obveza za materijalne rashode, obveza za sredstva bolovanja iz HZZO-a</w:t>
      </w:r>
    </w:p>
    <w:p/>
    <w:p>
      <w:pPr>
        <w:jc w:val="center"/>
        <w:pStyle w:val="Normal"/>
        <w:spacing w:line="240" w:lineRule="auto"/>
        <w:keepNext/>
      </w:pPr>
      <w:r>
        <w:rPr>
          <w:sz w:val="28"/>
          <w:rFonts w:ascii="Times New Roman" w:hAnsi="Times New Roman"/>
        </w:rPr>
        <w:t xml:space="preserve">Bilješka 25.</w:t>
      </w:r>
    </w:p>
    <w:p>
      <w:pPr>
        <w:jc w:val="both"/>
        <w:pStyle w:val="Normal"/>
        <w:spacing w:line="240" w:lineRule="auto"/>
      </w:pPr>
      <w:r>
        <w:rPr>
          <w:b/>
          <w:sz w:val="24"/>
          <w:rFonts w:ascii="Times New Roman" w:hAnsi="Times New Roman"/>
        </w:rPr>
        <w:t xml:space="preserve">EU izvještaj</w:t>
      </w:r>
    </w:p>
    <w:p>
      <w:r>
        <w:t xml:space="preserve">U toku 2025. godine imali smo zaposlene asistente u fazi VII te su sredstva iz izvora 561 ostvarena na kontu 67  u  iznosu od =1.267,90 eura. Na kontima teshoda 311 -plaće knjiženo je 996,19 eura, 312-stali rashodi za zaposlene 47,94  eura, 313-doprinosi za obvezno zdravstveno osiguranje =170,34 eura te 321-naknade za prijevoz =53,43</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c11b41c5ad84056" /></Relationships>
</file>