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7207da53b4005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8310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ČEŠKA OSNOVNA ŠKOLA JANA AMOSA KOMENSKOG-ČESKÁ ZÁKLADNÍ ŠKOLA JANA AMOSE KOMENSKÉHODARUVAR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896.274,35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881.530,75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922.064,44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852.095,95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29.434,80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3.858,99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9.287,22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240,7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3.858,99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9.287,22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240,7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20.147,58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Češka osnovna šlola J.A.Komenskog Daruvar svoje poslovanje obavlja u skladu sa Zakonom o odgoju i obrazovanju u osnovnoj i srednji školi ( NN 87/08,86/09,92/10,105/10,90/11,5/12,16/12,86/12,126/12,94/13,152/14,07/17,68/18,98/19,64/20,151/22,155/23,156/23 i 154/24 i Statutom škole.</w:t>
      </w:r>
    </w:p>
    <w:p>
      <w:r>
        <w:t xml:space="preserve">Češka osnovna škola J.A. Komenskog vodi proračunsko računovodstvo sukladno Pravilniku o proračunskom računovodstvu i računskom planu (NN 14/21,158/23, 154/23) i financijske izvještaje sastavlja i predaje u skladu sa odredbamaPravilnika o financijkom izvještavanju u proračunskom računovodstvu (NN 37/22). Na temelju članka 14.Pravilnika o financijskom izvještavanju u proračunskom računovodstvu, Bilješke su dopuna iz financijske izvještaje. Financijski izvještaj izrađen je u skladu Okružnice Ministarstv financija KLASA:400-02/26-01/21, URBROJ:513-17-01-26-2 od 07.srpnja 2026.godine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896.274,35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881.530,75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98,4</w:t>
            </w:r>
          </w:p>
        </w:tc>
      </w:tr>
    </w:tbl>
    <w:p>
      <w:pPr>
        <w:spacing w:before="0" w:after="0"/>
      </w:pPr>
    </w:p>
    <w:p>
      <w:r>
        <w:t xml:space="preserve">U obračunskom razdoblju od 01.01.2026. do 30.06.2026. godine ostvarili smo ukupne prihode od=881.606,75 eura. Prihodi se sastoje od sredstava za plaće djelanika , materijalnih prava, naknada za nezapošljavanje invalida od strane MZOm-a, plaće djelatnika i materijanih prava  u produženom boravku koji financira grad Daruvar, plaće djelatnice -asistent faza VII koje financira BBŽ-e, sredstava za financiranje školske kuhinje od strane MZOM-a, od sredstava sufinanciranja roditelja djece u produženom boravku,  sredstava decentralizacije od osnivača, sredstava od Saveza Čeha u RH, donacija, sredstava za financiranje prijevoza učenika sa poteškoćamau razvoju koje također financira MZOM, sredstava za županijska stručna vijeća, refundacija za putne troškove za djelatnike koji sudjeluju u izradi nacionalnih ispita i poratnih materijala za češki jezik itd.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828.804,82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795.114,02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95,9</w:t>
            </w:r>
          </w:p>
        </w:tc>
      </w:tr>
    </w:tbl>
    <w:p>
      <w:pPr>
        <w:spacing w:before="0" w:after="0"/>
      </w:pPr>
    </w:p>
    <w:p>
      <w:r>
        <w:t xml:space="preserve">Na kontu  prihoda skupine 6361 prikazane su plaće djelatnika zaposlenih u školi, sredstava za materijalna prava, sredstva za naknadu za nezapošljavanje invalida, sredstva za predstavnike Županijskih stručnih vijeća, sredstva za mentorsto, sredstva za financiranje prehrane u školskoj kuhinji, sredstva za financiranje prijevoza djece sa poteškoćama u razvoju, sredstava za udžbenika iz 2025. godine,sredstva refundirana od NCVVo-a za putne troškove djelatnika koji sudjeluju u izradi nacionalnih ispita, sredstva za menstrualne higijenske potrebštine,  plaće za djelatnike produženog boravka te sredstva za materijalna prava djelatnika u produženom boravku.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7.310,25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10.933,00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149,6</w:t>
            </w:r>
          </w:p>
        </w:tc>
      </w:tr>
    </w:tbl>
    <w:p>
      <w:pPr>
        <w:spacing w:before="0" w:after="0"/>
      </w:pPr>
    </w:p>
    <w:p>
      <w:r>
        <w:t xml:space="preserve">Na kontu prihod skupine 6526 prikazani su prihodi za suginanciranje produženog boravka od strane roditelja .U ovom razdoblju produženi boravak je funkcionirao u dvije skupine od prvog do trečeg razreda sa 45. djece, Dnevna cijena po danu je =2,25 eura. Povećanje prihoda se odražava na broj povećanja djece u produženom boravku u odnosu na prethodnu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11.254,44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750,3</w:t>
            </w:r>
          </w:p>
        </w:tc>
      </w:tr>
    </w:tbl>
    <w:p>
      <w:pPr>
        <w:spacing w:before="0" w:after="0"/>
      </w:pPr>
    </w:p>
    <w:p>
      <w:r>
        <w:t xml:space="preserve">Konto skupine prihoda 66 sadržava se od sredstava prihoda ostvarenih za institucionalnu potporu od Saveza Čeha u RH, sredstava za opremu (priner, usisavač) te ugovor o djelu,sanaciju kanalizacije, zamjena vanjske jedinice klime, popravak i zamjena vanjskuh žaluzina koje također financira Savez Čeha u RH 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57.364,90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64.229,29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112,0</w:t>
            </w:r>
          </w:p>
        </w:tc>
      </w:tr>
    </w:tbl>
    <w:p>
      <w:pPr>
        <w:spacing w:before="0" w:after="0"/>
      </w:pPr>
    </w:p>
    <w:p>
      <w:r>
        <w:t xml:space="preserve">Konto  prihoda skupine 67 prikazuje prispjela sredstva od strane osnivača za pokriće tekućih izdataka (matrijal, energija, voda..) plaće djelatnice -asistent faza VII , sufinanciranje E-tehničara, šema voća, povrća i mlijeka,sufinanciranje produženog boravka, knjižna građa....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56.058,06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63.222,44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112,8</w:t>
            </w:r>
          </w:p>
        </w:tc>
      </w:tr>
    </w:tbl>
    <w:p>
      <w:pPr>
        <w:spacing w:before="0" w:after="0"/>
      </w:pPr>
    </w:p>
    <w:p>
      <w:r>
        <w:t xml:space="preserve">Prihodi knjiženi na skupini konta 6711 su sreddstva decentralizacije za tekuće izdatke (materijaj, energiju, voda....), plaće asistenta faza VII, sufinanciranje produženog boravka , županijko natjecanje iz povijesti, sufinanciranje E-tehničara, dnevnice i putni troškovi djelatnika po putnim nalozima.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1.306,84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1.006,85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77,0</w:t>
            </w:r>
          </w:p>
        </w:tc>
      </w:tr>
    </w:tbl>
    <w:p>
      <w:pPr>
        <w:spacing w:before="0" w:after="0"/>
      </w:pPr>
    </w:p>
    <w:p>
      <w:r>
        <w:t xml:space="preserve">Prihodi na skupini konta 6712 su ostvareni za nabavku knjižne građe financirane od osnivača, nabavku stola za operativnog djelatnika i navka mobitela.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922.064,44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852.095,95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92,4</w:t>
            </w:r>
          </w:p>
        </w:tc>
      </w:tr>
    </w:tbl>
    <w:p>
      <w:pPr>
        <w:spacing w:before="0" w:after="0"/>
      </w:pPr>
    </w:p>
    <w:p>
      <w:r>
        <w:t xml:space="preserve">Ukupni rashodi u ovom obračunskom razdoblju  na kontima klase 3 u iznosu =852.095,95 eura odnose se na plaće zaposlenika škole, materijalna prava i naknade za nezapošljavanje invalida od strane MZOM-a, plaće zaposlenika i materijalna prava  u produženom boravku, plaće i materijalna prava  asistenta faza VII, dnevnce i putni trškovi po putnim nalozima djelatnika, stručno usavršavanje djelatnika, materijal, energiju, namirnice, sitan inventar, usluge telefona i mobitela, usluge investicijkog održavanja opreme,kombi vozila , kotlovnice, lifta i dr., opskrba vodom, komunalne usluge,najamnine, računalne usluge, pristojbe i ostali rashodi.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814.089,29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736.461,23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90,5</w:t>
            </w:r>
          </w:p>
        </w:tc>
      </w:tr>
    </w:tbl>
    <w:p>
      <w:pPr>
        <w:spacing w:before="0" w:after="0"/>
      </w:pPr>
    </w:p>
    <w:p>
      <w:r>
        <w:t xml:space="preserve">U iznosu od =736.461,23 eura knjižene su troškovi plaća i materijanih naknada djelatnika.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107.375,81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115.093,11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107,2</w:t>
            </w:r>
          </w:p>
        </w:tc>
      </w:tr>
    </w:tbl>
    <w:p>
      <w:pPr>
        <w:spacing w:before="0" w:after="0"/>
      </w:pPr>
    </w:p>
    <w:p>
      <w:r>
        <w:t xml:space="preserve">Na kontu rashoda skupine 32 knjižene su naknade troškova zaposlenika za dnevnice, smještaj i putne troškove po putnim nalozima. Također su knjižena utrošena sredstva za prijevoz djelatnika na posao i s posla, stručno usavršavanje djelatnika, uredski materijal, namirnice, energija, sitan inventar, službena ,radna i zaštitna odjeća i obuća, usluge mobitela, usluge telefona,pošte, usluge investicijskog održavanja, opskrba vodom, odvoz smeća, usluge deratizacije i ostale usluge, pristojbe i naknade i dr.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7,8</w:t>
            </w:r>
          </w:p>
        </w:tc>
      </w:tr>
    </w:tbl>
    <w:p>
      <w:pPr>
        <w:spacing w:before="0" w:after="0"/>
      </w:pPr>
    </w:p>
    <w:p>
      <w:r>
        <w:t xml:space="preserve">Na kontu grupe 34 knjižene su zatezne kamate iz poslovnih odnosa.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525,24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535,80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102,0</w:t>
            </w:r>
          </w:p>
        </w:tc>
      </w:tr>
    </w:tbl>
    <w:p>
      <w:pPr>
        <w:spacing w:before="0" w:after="0"/>
      </w:pPr>
    </w:p>
    <w:p>
      <w:r>
        <w:t xml:space="preserve">Sredstva knjižena na kontima skupine 38 su sredstva utrošena za menstrualne higijenske potrebštine koje financira osnivač, BBŽ.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29.434,80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Razlika između prihoda konta klase 6 i konta rahoda klase 3 u ovom obračunskom razdoblju  je ostvarebi višak od =29.434,80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51.521,05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od=51.521,05 eura je preneseni manjak iz prethodne 2025.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3.858,99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9.287,22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240,7</w:t>
            </w:r>
          </w:p>
        </w:tc>
      </w:tr>
    </w:tbl>
    <w:p>
      <w:pPr>
        <w:spacing w:before="0" w:after="0"/>
      </w:pPr>
    </w:p>
    <w:p>
      <w:r>
        <w:t xml:space="preserve">Na kontima klase 4 knjižena su sredstva za nabavu nefinancijske imovine i to ; perilica za rublje, stol za operativnog djelatnija, usisavač, mobitel,printeri, stroj za čišćenje, VR naočale, licenca za VR naočale, tablet, knjige za knjižnicu.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UKUPAN VIŠAK PRIHODA (šifre X067-Y034)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20.147,58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Razlika između konta prihoda  klase 6 i konta rashoda klase 3 i 4 je =20.147,58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31.373,47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Ukupni manjak obračunskog razdoblja je =31.373,47 eura.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26.561,56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se sastoji od sredstava za materijalnih rashoda i obveza za bolovanja prek0 42 dana od HZZO-a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obračunskom razdoblju 01.01.2026-30.06.2026 godine imamo zaposlenog jednog djelatnika kao asistenta faza VII i ostvaren je ukupan prihod za plaće i materijana prava od =4.481,70 eura   a rashodi su knjiženi u iznosu od =6.001,92 eura. Plaća za lipanj i regres  u iznosu od =1.520,22 eura je isplaćena u srpnju 2026. godine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49efa62e0a0496b" /></Relationships>
</file>